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 w:cs="微软雅黑"/>
          <w:b/>
          <w:bCs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</w:rPr>
        <w:t>第五届汕头大学社团文化节之</w:t>
      </w:r>
      <w:r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  <w:t>春</w:t>
      </w:r>
      <w:r>
        <w:rPr>
          <w:rFonts w:hint="eastAsia" w:ascii="微软雅黑" w:hAnsi="微软雅黑" w:eastAsia="微软雅黑" w:cs="微软雅黑"/>
          <w:b/>
          <w:bCs/>
          <w:sz w:val="32"/>
          <w:szCs w:val="32"/>
        </w:rPr>
        <w:t>季学期学生社团立项答辩会获准立项项目名单</w:t>
      </w:r>
    </w:p>
    <w:tbl>
      <w:tblPr>
        <w:tblStyle w:val="2"/>
        <w:tblW w:w="9933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6"/>
        <w:gridCol w:w="4253"/>
        <w:gridCol w:w="227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340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Cs w:val="21"/>
                <w:lang w:bidi="ar"/>
              </w:rPr>
              <w:t>承办社团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Cs w:val="21"/>
                <w:lang w:bidi="ar"/>
              </w:rPr>
              <w:t>活动名称</w:t>
            </w:r>
          </w:p>
        </w:tc>
        <w:tc>
          <w:tcPr>
            <w:tcW w:w="227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Cs w:val="21"/>
                <w:lang w:bidi="ar"/>
              </w:rPr>
              <w:t>活动负责人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exact"/>
          <w:jc w:val="center"/>
        </w:trPr>
        <w:tc>
          <w:tcPr>
            <w:tcW w:w="34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商务实践中心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股票投资大赛</w:t>
            </w:r>
          </w:p>
        </w:tc>
        <w:tc>
          <w:tcPr>
            <w:tcW w:w="227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微软雅黑" w:hAnsi="微软雅黑" w:eastAsia="微软雅黑" w:cs="微软雅黑"/>
              </w:rPr>
              <w:t>罗颖婷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4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手工社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手工制作体验</w:t>
            </w:r>
          </w:p>
        </w:tc>
        <w:tc>
          <w:tcPr>
            <w:tcW w:w="227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</w:rPr>
              <w:t>张健威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exact"/>
          <w:jc w:val="center"/>
        </w:trPr>
        <w:tc>
          <w:tcPr>
            <w:tcW w:w="34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模拟联合国协会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第五届模拟联合国大会</w:t>
            </w:r>
          </w:p>
        </w:tc>
        <w:tc>
          <w:tcPr>
            <w:tcW w:w="227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</w:rPr>
              <w:t>李思龙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4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国标舞协会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面具舞会暨国标舞协会30周年纪念舞会</w:t>
            </w:r>
          </w:p>
        </w:tc>
        <w:tc>
          <w:tcPr>
            <w:tcW w:w="227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</w:rPr>
              <w:t>黄湘岚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4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玉音乐社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笛弄晚风演奏会</w:t>
            </w:r>
          </w:p>
        </w:tc>
        <w:tc>
          <w:tcPr>
            <w:tcW w:w="227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</w:rPr>
              <w:t>杨锦祥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401"/>
    <w:rsid w:val="001F1D20"/>
    <w:rsid w:val="002A6401"/>
    <w:rsid w:val="20395B71"/>
    <w:rsid w:val="42D3664C"/>
    <w:rsid w:val="49923F56"/>
    <w:rsid w:val="4BB957D4"/>
    <w:rsid w:val="5FE63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</Words>
  <Characters>160</Characters>
  <Lines>1</Lines>
  <Paragraphs>1</Paragraphs>
  <TotalTime>1</TotalTime>
  <ScaleCrop>false</ScaleCrop>
  <LinksUpToDate>false</LinksUpToDate>
  <CharactersWithSpaces>187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TW</dc:creator>
  <cp:lastModifiedBy>admin</cp:lastModifiedBy>
  <dcterms:modified xsi:type="dcterms:W3CDTF">2019-04-17T09:54:25Z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