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汕头大学第二十</w:t>
      </w:r>
      <w:r>
        <w:rPr>
          <w:rFonts w:hint="eastAsia" w:ascii="宋体" w:hAnsi="宋体"/>
          <w:b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sz w:val="30"/>
          <w:szCs w:val="30"/>
        </w:rPr>
        <w:t>届“校园十大歌手比赛”新生主持人招募报名表</w:t>
      </w:r>
    </w:p>
    <w:p>
      <w:pPr>
        <w:rPr>
          <w:b/>
          <w:sz w:val="30"/>
          <w:szCs w:val="30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20"/>
        <w:gridCol w:w="936"/>
        <w:gridCol w:w="786"/>
        <w:gridCol w:w="275"/>
        <w:gridCol w:w="15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短号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ind w:firstLine="316" w:firstLineChars="150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宿舍号</w:t>
            </w:r>
          </w:p>
        </w:tc>
        <w:tc>
          <w:tcPr>
            <w:tcW w:w="212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个人简介</w:t>
            </w:r>
          </w:p>
        </w:tc>
        <w:tc>
          <w:tcPr>
            <w:tcW w:w="6976" w:type="dxa"/>
            <w:gridSpan w:val="6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你认为主持人应该具备的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素质</w:t>
            </w:r>
          </w:p>
        </w:tc>
        <w:tc>
          <w:tcPr>
            <w:tcW w:w="3042" w:type="dxa"/>
            <w:gridSpan w:val="3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3934" w:type="dxa"/>
            <w:gridSpan w:val="3"/>
            <w:tcBorders>
              <w:left w:val="nil"/>
            </w:tcBorders>
            <w:vAlign w:val="center"/>
          </w:tcPr>
          <w:p>
            <w:pPr>
              <w:pStyle w:val="10"/>
              <w:jc w:val="left"/>
              <w:rPr>
                <w:rFonts w:ascii="宋体"/>
                <w:b/>
              </w:rPr>
            </w:pPr>
          </w:p>
        </w:tc>
      </w:tr>
    </w:tbl>
    <w:p>
      <w:pPr>
        <w:spacing w:line="276" w:lineRule="auto"/>
        <w:rPr>
          <w:rFonts w:ascii="宋体" w:hAnsi="宋体"/>
          <w:b/>
          <w:szCs w:val="21"/>
        </w:rPr>
      </w:pP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新生主持人招募</w:t>
      </w:r>
      <w:r>
        <w:rPr>
          <w:rFonts w:hint="eastAsia" w:ascii="宋体" w:hAnsi="宋体"/>
          <w:b/>
          <w:szCs w:val="21"/>
        </w:rPr>
        <w:t>只面向</w:t>
      </w: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Cs w:val="21"/>
        </w:rPr>
        <w:t>级新生。</w:t>
      </w:r>
      <w:r>
        <w:rPr>
          <w:rFonts w:hint="eastAsia" w:ascii="宋体" w:hAnsi="宋体"/>
          <w:szCs w:val="21"/>
        </w:rPr>
        <w:t>本届“十大”选拔出来的新生主持人，在接受往届“十大”优秀主持人的培训后，新老主持人将在“十大”同台献技。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电子版报名表请发到邮箱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fldChar w:fldCharType="begin"/>
      </w:r>
      <w:r>
        <w:instrText xml:space="preserve"> HYPERLINK "mailto:14ccli@stu.edu.cn" </w:instrText>
      </w:r>
      <w:r>
        <w:fldChar w:fldCharType="separate"/>
      </w:r>
      <w:r>
        <w:rPr>
          <w:rStyle w:val="6"/>
          <w:rFonts w:hint="eastAsia" w:ascii="宋体" w:hAnsi="宋体" w:cs="宋体"/>
          <w:b/>
          <w:szCs w:val="21"/>
        </w:rPr>
        <w:t>1</w:t>
      </w:r>
      <w:r>
        <w:rPr>
          <w:rStyle w:val="6"/>
          <w:rFonts w:hint="eastAsia" w:ascii="宋体" w:hAnsi="宋体" w:cs="宋体"/>
          <w:b/>
          <w:szCs w:val="21"/>
          <w:lang w:val="en-US" w:eastAsia="zh-CN"/>
        </w:rPr>
        <w:t>5shwu1</w:t>
      </w:r>
      <w:r>
        <w:rPr>
          <w:rStyle w:val="6"/>
          <w:rFonts w:hint="eastAsia" w:ascii="宋体" w:hAnsi="宋体" w:cs="宋体"/>
          <w:b/>
          <w:szCs w:val="21"/>
        </w:rPr>
        <w:t>@stu.edu.cn</w:t>
      </w:r>
      <w:r>
        <w:rPr>
          <w:rStyle w:val="6"/>
          <w:rFonts w:hint="eastAsia" w:ascii="宋体" w:hAnsi="宋体" w:cs="宋体"/>
          <w:b/>
          <w:szCs w:val="21"/>
        </w:rPr>
        <w:fldChar w:fldCharType="end"/>
      </w:r>
      <w:r>
        <w:rPr>
          <w:rFonts w:hint="eastAsia" w:ascii="宋体" w:hAnsi="宋体" w:cs="宋体"/>
          <w:b/>
          <w:bCs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（报名表可到办公自动化</w:t>
      </w:r>
      <w:r>
        <w:rPr>
          <w:rFonts w:hint="eastAsia" w:ascii="宋体" w:hAnsi="宋体" w:cs="Tahoma"/>
          <w:szCs w:val="21"/>
        </w:rPr>
        <w:t>下载）</w:t>
      </w:r>
      <w:r>
        <w:rPr>
          <w:rFonts w:hint="eastAsia" w:ascii="宋体" w:hAnsi="宋体"/>
          <w:bCs/>
          <w:szCs w:val="21"/>
        </w:rPr>
        <w:t>。</w:t>
      </w:r>
    </w:p>
    <w:p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报名截止时间：</w:t>
      </w:r>
      <w:r>
        <w:rPr>
          <w:rFonts w:hint="eastAsia" w:ascii="宋体" w:hAnsi="宋体" w:cs="宋体"/>
          <w:b/>
          <w:bCs/>
          <w:szCs w:val="21"/>
        </w:rPr>
        <w:t>10月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cs="宋体"/>
          <w:b/>
          <w:bCs/>
          <w:szCs w:val="21"/>
        </w:rPr>
        <w:t>日24:00前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276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面试时间与地点：</w:t>
      </w:r>
      <w:r>
        <w:rPr>
          <w:rFonts w:hint="eastAsia" w:ascii="宋体" w:hAnsi="宋体"/>
          <w:b/>
          <w:szCs w:val="21"/>
        </w:rPr>
        <w:t>第一轮</w:t>
      </w:r>
      <w:r>
        <w:rPr>
          <w:rFonts w:hint="eastAsia" w:ascii="宋体" w:hAnsi="宋体" w:cs="宋体"/>
          <w:b/>
          <w:bCs/>
          <w:szCs w:val="21"/>
        </w:rPr>
        <w:t>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年10月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/>
          <w:b/>
          <w:szCs w:val="21"/>
        </w:rPr>
        <w:t>9：00-11:30；14:00-17:00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7号楼726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面试形式：参加面试者轮流进去进行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秒的自我介绍，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分钟的读稿展示，然后即兴评述，即场问答。最后是加分环节，有才艺的可以进行展示。</w:t>
      </w:r>
      <w:r>
        <w:rPr>
          <w:rFonts w:ascii="宋体" w:hAnsi="宋体"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6．更多详情请密切关注</w:t>
      </w:r>
      <w:r>
        <w:rPr>
          <w:rFonts w:hint="eastAsia" w:ascii="宋体" w:hAnsi="宋体"/>
          <w:szCs w:val="36"/>
        </w:rPr>
        <w:t>校内办公信息网</w:t>
      </w:r>
      <w:r>
        <w:rPr>
          <w:rFonts w:hint="eastAsia"/>
          <w:szCs w:val="21"/>
        </w:rPr>
        <w:t>上的通知，感谢您的参与和支持！</w:t>
      </w:r>
    </w:p>
    <w:p/>
    <w:p>
      <w:pPr>
        <w:jc w:val="right"/>
        <w:rPr>
          <w:b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2100" w:firstLineChars="750"/>
      <w:rPr>
        <w:i/>
        <w:sz w:val="28"/>
        <w:szCs w:val="28"/>
      </w:rPr>
    </w:pPr>
    <w:r>
      <w:rPr>
        <w:rFonts w:hint="eastAsia"/>
        <w:i/>
        <w:sz w:val="28"/>
        <w:szCs w:val="28"/>
      </w:rPr>
      <w:t>有你在一起，我们会做得更好！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-121285</wp:posOffset>
          </wp:positionV>
          <wp:extent cx="488315" cy="495300"/>
          <wp:effectExtent l="0" t="0" r="6985" b="0"/>
          <wp:wrapNone/>
          <wp:docPr id="1" name="图片 1" descr="20085271939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0852719392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315" cy="495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b/>
        <w:color w:val="FF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-121285</wp:posOffset>
          </wp:positionV>
          <wp:extent cx="1600200" cy="400050"/>
          <wp:effectExtent l="0" t="0" r="0" b="0"/>
          <wp:wrapNone/>
          <wp:docPr id="3" name="图片 3" descr="欢迎光临汕头大学学生会网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欢迎光临汕头大学学生会网站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-121285</wp:posOffset>
              </wp:positionV>
              <wp:extent cx="1600200" cy="396240"/>
              <wp:effectExtent l="4445" t="4445" r="14605" b="1841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ind w:left="105" w:hanging="105" w:hangingChars="50"/>
                            <w:rPr>
                              <w:rFonts w:ascii="仿宋_GB2312" w:eastAsia="仿宋_GB2312"/>
                              <w:b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华文仿宋" w:hAnsi="华文仿宋" w:eastAsia="华文仿宋"/>
                              <w:b/>
                              <w:color w:val="FF0000"/>
                              <w:szCs w:val="21"/>
                            </w:rPr>
                            <w:t>共青团汕头大学委员会</w:t>
                          </w:r>
                          <w:r>
                            <w:rPr>
                              <w:rFonts w:hint="eastAsia" w:ascii="仿宋_GB2312" w:eastAsia="仿宋_GB2312"/>
                              <w:b/>
                              <w:sz w:val="10"/>
                              <w:szCs w:val="10"/>
                            </w:rPr>
                            <w:t>Shantou University Committee of CYLC</w:t>
                          </w:r>
                        </w:p>
                        <w:p>
                          <w:pPr>
                            <w:ind w:left="105" w:hanging="105" w:hangingChars="50"/>
                            <w:rPr>
                              <w:rFonts w:ascii="仿宋_GB2312" w:eastAsia="仿宋_GB2312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/>
                              <w:b/>
                            </w:rPr>
                            <w:drawing>
                              <wp:inline distT="0" distB="0" distL="114300" distR="114300">
                                <wp:extent cx="1276350" cy="333375"/>
                                <wp:effectExtent l="0" t="0" r="0" b="9525"/>
                                <wp:docPr id="4" name="图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63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pt;margin-top:-9.55pt;height:31.2pt;width:126pt;z-index:251661312;mso-width-relative:page;mso-height-relative:page;" fillcolor="#FFFFFF" filled="t" stroked="t" coordsize="21600,21600" o:gfxdata="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mtgPnYAAAACgEAAA8AAAAAAAAAAQAgAAAAIgAAAGRycy9kb3ducmV2LnhtbFBLAQIUABQAAAAI&#10;AIdO4kCjUbCH7QEAAOgDAAAOAAAAAAAAAAEAIAAAACcBAABkcnMvZTJvRG9jLnhtbFBLBQYAAAAA&#10;BgAGAFkBAACGBQAAAAA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ind w:left="105" w:hanging="105" w:hangingChars="50"/>
                      <w:rPr>
                        <w:rFonts w:ascii="仿宋_GB2312" w:eastAsia="仿宋_GB2312"/>
                        <w:b/>
                        <w:sz w:val="10"/>
                        <w:szCs w:val="10"/>
                      </w:rPr>
                    </w:pPr>
                    <w:r>
                      <w:rPr>
                        <w:rFonts w:hint="eastAsia" w:ascii="华文仿宋" w:hAnsi="华文仿宋" w:eastAsia="华文仿宋"/>
                        <w:b/>
                        <w:color w:val="FF0000"/>
                        <w:szCs w:val="21"/>
                      </w:rPr>
                      <w:t>共青团汕头大学委员会</w:t>
                    </w:r>
                    <w:r>
                      <w:rPr>
                        <w:rFonts w:hint="eastAsia" w:ascii="仿宋_GB2312" w:eastAsia="仿宋_GB2312"/>
                        <w:b/>
                        <w:sz w:val="10"/>
                        <w:szCs w:val="10"/>
                      </w:rPr>
                      <w:t>Shantou University Committee of CYLC</w:t>
                    </w:r>
                  </w:p>
                  <w:p>
                    <w:pPr>
                      <w:ind w:left="105" w:hanging="105" w:hangingChars="50"/>
                      <w:rPr>
                        <w:rFonts w:ascii="仿宋_GB2312" w:eastAsia="仿宋_GB2312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仿宋_GB2312" w:eastAsia="仿宋_GB2312"/>
                        <w:b/>
                      </w:rPr>
                      <w:drawing>
                        <wp:inline distT="0" distB="0" distL="114300" distR="114300">
                          <wp:extent cx="1276350" cy="333375"/>
                          <wp:effectExtent l="0" t="0" r="0" b="9525"/>
                          <wp:docPr id="4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63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,        </w:t>
    </w:r>
  </w:p>
  <w:p>
    <w:pPr>
      <w:pStyle w:val="3"/>
      <w:jc w:val="both"/>
      <w:rPr>
        <w:b/>
        <w:color w:val="FF0000"/>
      </w:rPr>
    </w:pPr>
  </w:p>
  <w:p>
    <w:pPr>
      <w:pStyle w:val="3"/>
      <w:jc w:val="both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D6"/>
    <w:rsid w:val="00075A95"/>
    <w:rsid w:val="000B7136"/>
    <w:rsid w:val="000C108D"/>
    <w:rsid w:val="00174EB2"/>
    <w:rsid w:val="002269DF"/>
    <w:rsid w:val="00333A63"/>
    <w:rsid w:val="00365935"/>
    <w:rsid w:val="0044329B"/>
    <w:rsid w:val="00445B25"/>
    <w:rsid w:val="004A57D6"/>
    <w:rsid w:val="006516BC"/>
    <w:rsid w:val="006B28B7"/>
    <w:rsid w:val="006D0A57"/>
    <w:rsid w:val="006D7893"/>
    <w:rsid w:val="00886897"/>
    <w:rsid w:val="008C4FC1"/>
    <w:rsid w:val="00922FD8"/>
    <w:rsid w:val="009917E1"/>
    <w:rsid w:val="00BC302B"/>
    <w:rsid w:val="00C03799"/>
    <w:rsid w:val="00CB3DEB"/>
    <w:rsid w:val="00CC17EC"/>
    <w:rsid w:val="00DD3708"/>
    <w:rsid w:val="00E4269E"/>
    <w:rsid w:val="00EE7428"/>
    <w:rsid w:val="00F71FB6"/>
    <w:rsid w:val="038149FE"/>
    <w:rsid w:val="42850D3A"/>
    <w:rsid w:val="497376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uiPriority w:val="0"/>
    <w:rPr>
      <w:sz w:val="18"/>
      <w:szCs w:val="18"/>
    </w:rPr>
  </w:style>
  <w:style w:type="character" w:customStyle="1" w:styleId="9">
    <w:name w:val="页脚 Char"/>
    <w:basedOn w:val="4"/>
    <w:link w:val="2"/>
    <w:uiPriority w:val="0"/>
    <w:rPr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ScaleCrop>false</ScaleCrop>
  <LinksUpToDate>false</LinksUpToDate>
  <CharactersWithSpaces>468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2015-10-24T14:17:00Z</dcterms:created>
  <dc:creator>think</dc:creator>
  <cp:lastModifiedBy>TW</cp:lastModifiedBy>
  <dcterms:modified xsi:type="dcterms:W3CDTF">2016-10-14T10:10:39Z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