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28"/>
          <w:szCs w:val="28"/>
        </w:rPr>
      </w:pPr>
      <w:r>
        <w:rPr>
          <w:rFonts w:hint="eastAsia" w:ascii="华文中宋" w:hAnsi="华文中宋" w:eastAsia="华文中宋"/>
          <w:sz w:val="28"/>
          <w:szCs w:val="28"/>
        </w:rPr>
        <w:t>第十六届“挑战杯”广东大学生课外学术科技作品竞赛</w:t>
      </w:r>
      <w:r>
        <w:rPr>
          <w:rFonts w:ascii="华文中宋" w:hAnsi="华文中宋" w:eastAsia="华文中宋"/>
          <w:sz w:val="28"/>
          <w:szCs w:val="28"/>
        </w:rPr>
        <w:t>我校获奖名单</w:t>
      </w:r>
    </w:p>
    <w:tbl>
      <w:tblPr>
        <w:tblStyle w:val="3"/>
        <w:tblW w:w="13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1369"/>
        <w:gridCol w:w="2895"/>
        <w:gridCol w:w="1984"/>
        <w:gridCol w:w="2843"/>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黑体" w:hAnsi="黑体" w:eastAsia="黑体"/>
                <w:szCs w:val="21"/>
              </w:rPr>
            </w:pPr>
            <w:r>
              <w:rPr>
                <w:rFonts w:hint="eastAsia" w:ascii="黑体" w:hAnsi="黑体" w:eastAsia="黑体"/>
                <w:szCs w:val="21"/>
              </w:rPr>
              <w:t>序号</w:t>
            </w:r>
          </w:p>
        </w:tc>
        <w:tc>
          <w:tcPr>
            <w:tcW w:w="1276" w:type="dxa"/>
            <w:vAlign w:val="center"/>
          </w:tcPr>
          <w:p>
            <w:pPr>
              <w:jc w:val="center"/>
              <w:rPr>
                <w:rFonts w:ascii="黑体" w:hAnsi="黑体" w:eastAsia="黑体"/>
                <w:szCs w:val="21"/>
              </w:rPr>
            </w:pPr>
            <w:r>
              <w:rPr>
                <w:rFonts w:hint="eastAsia" w:ascii="黑体" w:hAnsi="黑体" w:eastAsia="黑体"/>
                <w:szCs w:val="21"/>
              </w:rPr>
              <w:t>奖项</w:t>
            </w:r>
          </w:p>
        </w:tc>
        <w:tc>
          <w:tcPr>
            <w:tcW w:w="1369" w:type="dxa"/>
            <w:vAlign w:val="center"/>
          </w:tcPr>
          <w:p>
            <w:pPr>
              <w:jc w:val="center"/>
              <w:rPr>
                <w:rFonts w:ascii="黑体" w:hAnsi="黑体" w:eastAsia="黑体"/>
                <w:szCs w:val="21"/>
              </w:rPr>
            </w:pPr>
            <w:r>
              <w:rPr>
                <w:rFonts w:hint="eastAsia" w:ascii="黑体" w:hAnsi="黑体" w:eastAsia="黑体"/>
                <w:szCs w:val="21"/>
              </w:rPr>
              <w:t>单位</w:t>
            </w:r>
          </w:p>
        </w:tc>
        <w:tc>
          <w:tcPr>
            <w:tcW w:w="2895" w:type="dxa"/>
            <w:vAlign w:val="center"/>
          </w:tcPr>
          <w:p>
            <w:pPr>
              <w:jc w:val="center"/>
              <w:rPr>
                <w:rFonts w:ascii="黑体" w:hAnsi="黑体" w:eastAsia="黑体"/>
                <w:szCs w:val="21"/>
              </w:rPr>
            </w:pPr>
            <w:r>
              <w:rPr>
                <w:rFonts w:hint="eastAsia" w:ascii="黑体" w:hAnsi="黑体" w:eastAsia="黑体"/>
                <w:szCs w:val="21"/>
              </w:rPr>
              <w:t>作品名称</w:t>
            </w:r>
          </w:p>
        </w:tc>
        <w:tc>
          <w:tcPr>
            <w:tcW w:w="1984" w:type="dxa"/>
            <w:vAlign w:val="center"/>
          </w:tcPr>
          <w:p>
            <w:pPr>
              <w:jc w:val="center"/>
              <w:rPr>
                <w:rFonts w:ascii="黑体" w:hAnsi="黑体" w:eastAsia="黑体"/>
                <w:szCs w:val="21"/>
              </w:rPr>
            </w:pPr>
            <w:r>
              <w:rPr>
                <w:rFonts w:hint="eastAsia" w:ascii="黑体" w:hAnsi="黑体" w:eastAsia="黑体"/>
                <w:szCs w:val="21"/>
              </w:rPr>
              <w:t>作品</w:t>
            </w:r>
            <w:r>
              <w:rPr>
                <w:rFonts w:ascii="黑体" w:hAnsi="黑体" w:eastAsia="黑体"/>
                <w:szCs w:val="21"/>
              </w:rPr>
              <w:t>类别</w:t>
            </w:r>
          </w:p>
        </w:tc>
        <w:tc>
          <w:tcPr>
            <w:tcW w:w="2843" w:type="dxa"/>
            <w:vAlign w:val="center"/>
          </w:tcPr>
          <w:p>
            <w:pPr>
              <w:jc w:val="center"/>
              <w:rPr>
                <w:rFonts w:ascii="黑体" w:hAnsi="黑体" w:eastAsia="黑体"/>
                <w:szCs w:val="21"/>
              </w:rPr>
            </w:pPr>
            <w:r>
              <w:rPr>
                <w:rFonts w:hint="eastAsia" w:ascii="黑体" w:hAnsi="黑体" w:eastAsia="黑体"/>
                <w:szCs w:val="21"/>
              </w:rPr>
              <w:t>团队成员</w:t>
            </w:r>
          </w:p>
        </w:tc>
        <w:tc>
          <w:tcPr>
            <w:tcW w:w="1965" w:type="dxa"/>
            <w:vAlign w:val="center"/>
          </w:tcPr>
          <w:p>
            <w:pPr>
              <w:jc w:val="center"/>
              <w:rPr>
                <w:rFonts w:ascii="黑体" w:hAnsi="黑体" w:eastAsia="黑体"/>
                <w:szCs w:val="21"/>
              </w:rPr>
            </w:pPr>
            <w:r>
              <w:rPr>
                <w:rFonts w:hint="eastAsia" w:ascii="黑体" w:hAnsi="黑体" w:eastAsia="黑体"/>
                <w:szCs w:val="21"/>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1</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特等奖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工学院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“形影相椅”——基于智能控制的多功能护理轮椅</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科技发明制作B类</w:t>
            </w:r>
          </w:p>
        </w:tc>
        <w:tc>
          <w:tcPr>
            <w:tcW w:w="2843" w:type="dxa"/>
            <w:vAlign w:val="center"/>
          </w:tcPr>
          <w:p>
            <w:pPr>
              <w:jc w:val="center"/>
              <w:rPr>
                <w:rFonts w:hint="eastAsia" w:ascii="方正仿宋_GBK" w:eastAsia="方正仿宋_GBK"/>
                <w:szCs w:val="21"/>
                <w:lang w:val="en-US" w:eastAsia="zh-CN"/>
              </w:rPr>
            </w:pPr>
            <w:r>
              <w:rPr>
                <w:rFonts w:hint="eastAsia" w:ascii="方正仿宋_GBK" w:eastAsia="方正仿宋_GBK"/>
                <w:szCs w:val="21"/>
              </w:rPr>
              <w:t>郑柏阳、张天海、陈志勇、陈思源、姚丽、王振奋、黄渊、张艺模、李志杰</w:t>
            </w:r>
            <w:r>
              <w:rPr>
                <w:rFonts w:hint="eastAsia" w:ascii="方正仿宋_GBK" w:eastAsia="方正仿宋_GBK"/>
                <w:szCs w:val="21"/>
                <w:lang w:eastAsia="zh-CN"/>
              </w:rPr>
              <w:t>、</w:t>
            </w:r>
            <w:r>
              <w:rPr>
                <w:rFonts w:hint="eastAsia" w:ascii="方正仿宋_GBK" w:eastAsia="方正仿宋_GBK"/>
                <w:szCs w:val="21"/>
              </w:rPr>
              <w:t>刘俊杰</w:t>
            </w:r>
          </w:p>
        </w:tc>
        <w:tc>
          <w:tcPr>
            <w:tcW w:w="1965" w:type="dxa"/>
            <w:vAlign w:val="center"/>
          </w:tcPr>
          <w:p>
            <w:pPr>
              <w:jc w:val="center"/>
              <w:rPr>
                <w:rFonts w:ascii="方正仿宋_GBK" w:eastAsia="方正仿宋_GBK"/>
                <w:szCs w:val="21"/>
              </w:rPr>
            </w:pPr>
            <w:r>
              <w:rPr>
                <w:rFonts w:hint="eastAsia" w:ascii="方正仿宋_GBK" w:eastAsia="方正仿宋_GBK"/>
                <w:szCs w:val="21"/>
              </w:rPr>
              <w:t>陈少克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2</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一等奖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医学院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COVID-19疫情常态防控期农村中小学生知信行及其心理健康现况的多中心研究</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哲学社会科学类社会调查报告和学术论文</w:t>
            </w:r>
          </w:p>
        </w:tc>
        <w:tc>
          <w:tcPr>
            <w:tcW w:w="2843" w:type="dxa"/>
            <w:vAlign w:val="center"/>
          </w:tcPr>
          <w:p>
            <w:pPr>
              <w:jc w:val="center"/>
              <w:rPr>
                <w:rFonts w:ascii="方正仿宋_GBK" w:eastAsia="方正仿宋_GBK"/>
                <w:szCs w:val="21"/>
              </w:rPr>
            </w:pPr>
            <w:r>
              <w:rPr>
                <w:rFonts w:hint="eastAsia" w:ascii="方正仿宋_GBK" w:eastAsia="方正仿宋_GBK"/>
                <w:szCs w:val="21"/>
              </w:rPr>
              <w:t>郑凯泽、王恩琪、杨舒文、张咏欣、刘家荣、谭心儿</w:t>
            </w:r>
          </w:p>
        </w:tc>
        <w:tc>
          <w:tcPr>
            <w:tcW w:w="1965" w:type="dxa"/>
            <w:vAlign w:val="center"/>
          </w:tcPr>
          <w:p>
            <w:pPr>
              <w:jc w:val="center"/>
              <w:rPr>
                <w:rFonts w:ascii="方正仿宋_GBK" w:eastAsia="方正仿宋_GBK"/>
                <w:szCs w:val="21"/>
              </w:rPr>
            </w:pPr>
            <w:r>
              <w:rPr>
                <w:rFonts w:hint="eastAsia" w:ascii="方正仿宋_GBK" w:eastAsia="方正仿宋_GBK"/>
                <w:szCs w:val="21"/>
              </w:rPr>
              <w:t>李丽萍、叶万宝、黄泽鹏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3</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二等奖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工学院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超级堵手——热力管道在线修复开创者</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科技发明制作A类</w:t>
            </w:r>
          </w:p>
        </w:tc>
        <w:tc>
          <w:tcPr>
            <w:tcW w:w="2843" w:type="dxa"/>
            <w:vAlign w:val="center"/>
          </w:tcPr>
          <w:p>
            <w:pPr>
              <w:jc w:val="center"/>
              <w:rPr>
                <w:rFonts w:ascii="方正仿宋_GBK" w:eastAsia="方正仿宋_GBK"/>
                <w:szCs w:val="21"/>
              </w:rPr>
            </w:pPr>
            <w:r>
              <w:rPr>
                <w:rFonts w:hint="eastAsia" w:ascii="方正仿宋_GBK" w:eastAsia="方正仿宋_GBK"/>
                <w:szCs w:val="21"/>
              </w:rPr>
              <w:t>叶志豪、李建立、胡文鑫、姜志成、何伟源、钟铸威、黄铭威</w:t>
            </w:r>
          </w:p>
        </w:tc>
        <w:tc>
          <w:tcPr>
            <w:tcW w:w="1965" w:type="dxa"/>
            <w:vAlign w:val="center"/>
          </w:tcPr>
          <w:p>
            <w:pPr>
              <w:jc w:val="center"/>
              <w:rPr>
                <w:rFonts w:ascii="方正仿宋_GBK" w:eastAsia="方正仿宋_GBK"/>
                <w:szCs w:val="21"/>
              </w:rPr>
            </w:pPr>
            <w:r>
              <w:rPr>
                <w:rFonts w:hint="eastAsia" w:ascii="方正仿宋_GBK" w:eastAsia="方正仿宋_GBK"/>
                <w:szCs w:val="21"/>
              </w:rPr>
              <w:t>范衠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4</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二等奖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工学院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具有最优代数免疫度的布尔函数构造研究</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自然科学类学术论文</w:t>
            </w:r>
          </w:p>
        </w:tc>
        <w:tc>
          <w:tcPr>
            <w:tcW w:w="2843" w:type="dxa"/>
            <w:vAlign w:val="center"/>
          </w:tcPr>
          <w:p>
            <w:pPr>
              <w:jc w:val="center"/>
              <w:rPr>
                <w:rFonts w:ascii="方正仿宋_GBK" w:eastAsia="方正仿宋_GBK"/>
                <w:szCs w:val="21"/>
              </w:rPr>
            </w:pPr>
            <w:r>
              <w:rPr>
                <w:rFonts w:hint="eastAsia" w:ascii="方正仿宋_GBK" w:eastAsia="方正仿宋_GBK"/>
                <w:szCs w:val="21"/>
              </w:rPr>
              <w:t>阮 洁、何旭曦</w:t>
            </w:r>
          </w:p>
        </w:tc>
        <w:tc>
          <w:tcPr>
            <w:tcW w:w="1965" w:type="dxa"/>
            <w:vAlign w:val="center"/>
          </w:tcPr>
          <w:p>
            <w:pPr>
              <w:jc w:val="center"/>
              <w:rPr>
                <w:rFonts w:ascii="方正仿宋_GBK" w:eastAsia="方正仿宋_GBK"/>
                <w:szCs w:val="21"/>
              </w:rPr>
            </w:pPr>
            <w:r>
              <w:rPr>
                <w:rFonts w:hint="eastAsia" w:ascii="方正仿宋_GBK" w:eastAsia="方正仿宋_GBK"/>
                <w:szCs w:val="21"/>
              </w:rPr>
              <w:t>陈银冬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5</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二等奖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工学院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类视觉优化的损失自适应交通流的预测</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自然科学类学术论文</w:t>
            </w:r>
          </w:p>
        </w:tc>
        <w:tc>
          <w:tcPr>
            <w:tcW w:w="2843" w:type="dxa"/>
            <w:vAlign w:val="center"/>
          </w:tcPr>
          <w:p>
            <w:pPr>
              <w:jc w:val="center"/>
              <w:rPr>
                <w:rFonts w:ascii="方正仿宋_GBK" w:eastAsia="方正仿宋_GBK"/>
                <w:szCs w:val="21"/>
              </w:rPr>
            </w:pPr>
            <w:r>
              <w:rPr>
                <w:rFonts w:hint="eastAsia" w:ascii="方正仿宋_GBK" w:eastAsia="方正仿宋_GBK"/>
                <w:szCs w:val="21"/>
              </w:rPr>
              <w:t>鲁华康、葛祖浩、黎钰晖、</w:t>
            </w:r>
          </w:p>
          <w:p>
            <w:pPr>
              <w:jc w:val="center"/>
              <w:rPr>
                <w:rFonts w:ascii="方正仿宋_GBK" w:eastAsia="方正仿宋_GBK"/>
                <w:szCs w:val="21"/>
              </w:rPr>
            </w:pPr>
            <w:r>
              <w:rPr>
                <w:rFonts w:hint="eastAsia" w:ascii="方正仿宋_GBK" w:eastAsia="方正仿宋_GBK"/>
                <w:szCs w:val="21"/>
              </w:rPr>
              <w:t>陈梓聪、梁成</w:t>
            </w:r>
          </w:p>
        </w:tc>
        <w:tc>
          <w:tcPr>
            <w:tcW w:w="1965" w:type="dxa"/>
            <w:vAlign w:val="center"/>
          </w:tcPr>
          <w:p>
            <w:pPr>
              <w:jc w:val="center"/>
              <w:rPr>
                <w:rFonts w:ascii="方正仿宋_GBK" w:eastAsia="方正仿宋_GBK"/>
                <w:szCs w:val="21"/>
              </w:rPr>
            </w:pPr>
            <w:r>
              <w:rPr>
                <w:rFonts w:hint="eastAsia" w:ascii="方正仿宋_GBK" w:eastAsia="方正仿宋_GBK"/>
                <w:szCs w:val="21"/>
              </w:rPr>
              <w:t>周腾、蔡伟鸿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6</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二等奖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医学院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分子开关Rho GTP酶家族蛋白在食管癌化疗耐药与预后预警的作用及分子机制研究</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自然科学类学术论文</w:t>
            </w:r>
          </w:p>
        </w:tc>
        <w:tc>
          <w:tcPr>
            <w:tcW w:w="2843" w:type="dxa"/>
            <w:vAlign w:val="center"/>
          </w:tcPr>
          <w:p>
            <w:pPr>
              <w:jc w:val="center"/>
              <w:rPr>
                <w:rFonts w:ascii="方正仿宋_GBK" w:eastAsia="方正仿宋_GBK"/>
                <w:szCs w:val="21"/>
              </w:rPr>
            </w:pPr>
            <w:r>
              <w:rPr>
                <w:rFonts w:hint="eastAsia" w:ascii="方正仿宋_GBK" w:eastAsia="方正仿宋_GBK"/>
                <w:szCs w:val="21"/>
              </w:rPr>
              <w:t>郑淳文、陈婉娴、黎峥、黄泽婷、程驰宾、张琳婷、</w:t>
            </w:r>
          </w:p>
          <w:p>
            <w:pPr>
              <w:jc w:val="center"/>
              <w:rPr>
                <w:rFonts w:ascii="方正仿宋_GBK" w:eastAsia="方正仿宋_GBK"/>
                <w:szCs w:val="21"/>
              </w:rPr>
            </w:pPr>
            <w:r>
              <w:rPr>
                <w:rFonts w:hint="eastAsia" w:ascii="方正仿宋_GBK" w:eastAsia="方正仿宋_GBK"/>
                <w:szCs w:val="21"/>
              </w:rPr>
              <w:t>王思梦、陈张瑜、王潘集、许海杰</w:t>
            </w:r>
          </w:p>
        </w:tc>
        <w:tc>
          <w:tcPr>
            <w:tcW w:w="1965" w:type="dxa"/>
            <w:vAlign w:val="center"/>
          </w:tcPr>
          <w:p>
            <w:pPr>
              <w:jc w:val="center"/>
              <w:rPr>
                <w:rFonts w:ascii="方正仿宋_GBK" w:eastAsia="方正仿宋_GBK"/>
                <w:szCs w:val="21"/>
              </w:rPr>
            </w:pPr>
            <w:r>
              <w:rPr>
                <w:rFonts w:hint="eastAsia" w:ascii="方正仿宋_GBK" w:eastAsia="方正仿宋_GBK"/>
                <w:szCs w:val="21"/>
              </w:rPr>
              <w:t>李恩民、许丽艳、郑少燕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7</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二等奖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医学院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医学生医师职业精神的现实审视及其培育路径研究</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哲学社会科学类社会调查报告和学术论文</w:t>
            </w:r>
          </w:p>
        </w:tc>
        <w:tc>
          <w:tcPr>
            <w:tcW w:w="2843" w:type="dxa"/>
            <w:vAlign w:val="center"/>
          </w:tcPr>
          <w:p>
            <w:pPr>
              <w:jc w:val="center"/>
              <w:rPr>
                <w:rFonts w:ascii="方正仿宋_GBK" w:eastAsia="方正仿宋_GBK"/>
                <w:szCs w:val="21"/>
              </w:rPr>
            </w:pPr>
            <w:r>
              <w:rPr>
                <w:rFonts w:hint="eastAsia" w:ascii="方正仿宋_GBK" w:eastAsia="方正仿宋_GBK"/>
                <w:szCs w:val="21"/>
              </w:rPr>
              <w:t>蔡心仪、袁宇清、欧瑶、</w:t>
            </w:r>
          </w:p>
          <w:p>
            <w:pPr>
              <w:jc w:val="center"/>
              <w:rPr>
                <w:rFonts w:ascii="方正仿宋_GBK" w:eastAsia="方正仿宋_GBK"/>
                <w:szCs w:val="21"/>
              </w:rPr>
            </w:pPr>
            <w:r>
              <w:rPr>
                <w:rFonts w:hint="eastAsia" w:ascii="方正仿宋_GBK" w:eastAsia="方正仿宋_GBK"/>
                <w:szCs w:val="21"/>
              </w:rPr>
              <w:t>郑锨淇</w:t>
            </w:r>
          </w:p>
        </w:tc>
        <w:tc>
          <w:tcPr>
            <w:tcW w:w="1965" w:type="dxa"/>
            <w:vAlign w:val="center"/>
          </w:tcPr>
          <w:p>
            <w:pPr>
              <w:jc w:val="center"/>
              <w:rPr>
                <w:rFonts w:ascii="方正仿宋_GBK" w:eastAsia="方正仿宋_GBK"/>
                <w:szCs w:val="21"/>
              </w:rPr>
            </w:pPr>
            <w:r>
              <w:rPr>
                <w:rFonts w:hint="eastAsia" w:ascii="方正仿宋_GBK" w:eastAsia="方正仿宋_GBK"/>
                <w:szCs w:val="21"/>
              </w:rPr>
              <w:t>方燕君、曾旸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8</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二等奖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商学院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银发数字路，落跑还是行动——基于广州市老年群体移动支付使用现状的调研</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哲学社会科学类社会调查报告和学术论文</w:t>
            </w:r>
          </w:p>
        </w:tc>
        <w:tc>
          <w:tcPr>
            <w:tcW w:w="2843" w:type="dxa"/>
            <w:vAlign w:val="center"/>
          </w:tcPr>
          <w:p>
            <w:pPr>
              <w:jc w:val="center"/>
              <w:rPr>
                <w:rFonts w:ascii="方正仿宋_GBK" w:eastAsia="方正仿宋_GBK"/>
                <w:szCs w:val="21"/>
              </w:rPr>
            </w:pPr>
            <w:r>
              <w:rPr>
                <w:rFonts w:hint="eastAsia" w:ascii="方正仿宋_GBK" w:eastAsia="方正仿宋_GBK"/>
                <w:szCs w:val="21"/>
              </w:rPr>
              <w:t>余倩倩、张荣、陈雅文、夏文涛、杨玉铭</w:t>
            </w:r>
          </w:p>
        </w:tc>
        <w:tc>
          <w:tcPr>
            <w:tcW w:w="1965" w:type="dxa"/>
            <w:vAlign w:val="center"/>
          </w:tcPr>
          <w:p>
            <w:pPr>
              <w:jc w:val="center"/>
              <w:rPr>
                <w:rFonts w:ascii="方正仿宋_GBK" w:eastAsia="方正仿宋_GBK"/>
                <w:szCs w:val="21"/>
              </w:rPr>
            </w:pPr>
            <w:r>
              <w:rPr>
                <w:rFonts w:hint="eastAsia" w:ascii="方正仿宋_GBK" w:eastAsia="方正仿宋_GBK"/>
                <w:szCs w:val="21"/>
              </w:rPr>
              <w:t>宋丽红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9</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三等奖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工学院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焕“发”生机——基于iiwa机器臂和自主研发植发笔的智能植发仪</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科技发明制作A类</w:t>
            </w:r>
          </w:p>
        </w:tc>
        <w:tc>
          <w:tcPr>
            <w:tcW w:w="2843" w:type="dxa"/>
            <w:vAlign w:val="center"/>
          </w:tcPr>
          <w:p>
            <w:pPr>
              <w:jc w:val="center"/>
              <w:rPr>
                <w:rFonts w:ascii="方正仿宋_GBK" w:eastAsia="方正仿宋_GBK"/>
                <w:szCs w:val="21"/>
              </w:rPr>
            </w:pPr>
            <w:r>
              <w:rPr>
                <w:rFonts w:hint="eastAsia" w:ascii="方正仿宋_GBK" w:eastAsia="方正仿宋_GBK"/>
                <w:szCs w:val="21"/>
              </w:rPr>
              <w:t>陈胜、宁为博、黄华兴、徐千睿、吴炎锋、刘梓鹏、陈莹莹、陈伟龙、陈立波</w:t>
            </w:r>
          </w:p>
        </w:tc>
        <w:tc>
          <w:tcPr>
            <w:tcW w:w="1965" w:type="dxa"/>
            <w:vAlign w:val="center"/>
          </w:tcPr>
          <w:p>
            <w:pPr>
              <w:jc w:val="center"/>
              <w:rPr>
                <w:rFonts w:ascii="方正仿宋_GBK" w:eastAsia="方正仿宋_GBK"/>
                <w:szCs w:val="21"/>
              </w:rPr>
            </w:pPr>
            <w:r>
              <w:rPr>
                <w:rFonts w:hint="eastAsia" w:ascii="方正仿宋_GBK" w:eastAsia="方正仿宋_GBK"/>
                <w:szCs w:val="21"/>
              </w:rPr>
              <w:t>陈少克、范衠、林常敏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10</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三等奖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医学院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“启心日记”——孤独症儿童成长康复医教一体化平台</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科技发明制作B类</w:t>
            </w:r>
          </w:p>
        </w:tc>
        <w:tc>
          <w:tcPr>
            <w:tcW w:w="2843" w:type="dxa"/>
            <w:vAlign w:val="center"/>
          </w:tcPr>
          <w:p>
            <w:pPr>
              <w:jc w:val="center"/>
              <w:rPr>
                <w:rFonts w:ascii="方正仿宋_GBK" w:eastAsia="方正仿宋_GBK"/>
                <w:szCs w:val="21"/>
              </w:rPr>
            </w:pPr>
            <w:r>
              <w:rPr>
                <w:rFonts w:hint="eastAsia" w:ascii="方正仿宋_GBK" w:eastAsia="方正仿宋_GBK"/>
                <w:szCs w:val="21"/>
              </w:rPr>
              <w:t>陈翠红、吴悠、王宣惠、林泽琪、徐文婷、刘桢秀、张纯娟、张栩宁、丁智恒、方桂如</w:t>
            </w:r>
          </w:p>
        </w:tc>
        <w:tc>
          <w:tcPr>
            <w:tcW w:w="1965" w:type="dxa"/>
            <w:vAlign w:val="center"/>
          </w:tcPr>
          <w:p>
            <w:pPr>
              <w:jc w:val="center"/>
              <w:rPr>
                <w:rFonts w:ascii="方正仿宋_GBK" w:eastAsia="方正仿宋_GBK"/>
                <w:szCs w:val="21"/>
              </w:rPr>
            </w:pPr>
            <w:r>
              <w:rPr>
                <w:rFonts w:hint="eastAsia" w:ascii="方正仿宋_GBK" w:eastAsia="方正仿宋_GBK"/>
                <w:szCs w:val="21"/>
              </w:rPr>
              <w:t>欧少闽、李艾、苏静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11</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三等奖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医学院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忆路守护——针对阿尔兹海默症患者的智能陪护手环</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科技发明制作B类</w:t>
            </w:r>
          </w:p>
        </w:tc>
        <w:tc>
          <w:tcPr>
            <w:tcW w:w="2843" w:type="dxa"/>
            <w:vAlign w:val="center"/>
          </w:tcPr>
          <w:p>
            <w:pPr>
              <w:jc w:val="center"/>
              <w:rPr>
                <w:rFonts w:ascii="方正仿宋_GBK" w:eastAsia="方正仿宋_GBK"/>
                <w:szCs w:val="21"/>
              </w:rPr>
            </w:pPr>
            <w:r>
              <w:rPr>
                <w:rFonts w:hint="eastAsia" w:ascii="方正仿宋_GBK" w:eastAsia="方正仿宋_GBK"/>
                <w:szCs w:val="21"/>
              </w:rPr>
              <w:t>苏淑铃、陈文敏、张仪、揭锦然、蒋文士、欧浩伦</w:t>
            </w:r>
          </w:p>
        </w:tc>
        <w:tc>
          <w:tcPr>
            <w:tcW w:w="1965" w:type="dxa"/>
            <w:vAlign w:val="center"/>
          </w:tcPr>
          <w:p>
            <w:pPr>
              <w:jc w:val="center"/>
              <w:rPr>
                <w:rFonts w:ascii="方正仿宋_GBK" w:eastAsia="方正仿宋_GBK"/>
                <w:szCs w:val="21"/>
              </w:rPr>
            </w:pPr>
            <w:r>
              <w:rPr>
                <w:rFonts w:hint="eastAsia" w:ascii="方正仿宋_GBK" w:eastAsia="方正仿宋_GBK"/>
                <w:szCs w:val="21"/>
              </w:rPr>
              <w:t>欧少闽、曾欣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方正仿宋_GBK" w:eastAsia="方正仿宋_GBK"/>
                <w:szCs w:val="21"/>
              </w:rPr>
            </w:pPr>
            <w:r>
              <w:rPr>
                <w:rFonts w:hint="eastAsia" w:ascii="方正仿宋_GBK" w:eastAsia="方正仿宋_GBK"/>
                <w:szCs w:val="21"/>
              </w:rPr>
              <w:t>12</w:t>
            </w:r>
          </w:p>
        </w:tc>
        <w:tc>
          <w:tcPr>
            <w:tcW w:w="1276" w:type="dxa"/>
            <w:shd w:val="clear" w:color="auto" w:fill="auto"/>
            <w:vAlign w:val="center"/>
          </w:tcPr>
          <w:p>
            <w:pPr>
              <w:jc w:val="center"/>
              <w:rPr>
                <w:rFonts w:ascii="方正仿宋_GBK" w:eastAsia="方正仿宋_GBK"/>
                <w:szCs w:val="21"/>
              </w:rPr>
            </w:pPr>
            <w:r>
              <w:rPr>
                <w:rFonts w:hint="eastAsia" w:ascii="方正仿宋_GBK" w:eastAsia="方正仿宋_GBK"/>
                <w:szCs w:val="21"/>
              </w:rPr>
              <w:t>三等奖</w:t>
            </w:r>
          </w:p>
        </w:tc>
        <w:tc>
          <w:tcPr>
            <w:tcW w:w="1369" w:type="dxa"/>
            <w:vAlign w:val="center"/>
          </w:tcPr>
          <w:p>
            <w:pPr>
              <w:jc w:val="center"/>
              <w:rPr>
                <w:rFonts w:ascii="方正仿宋_GBK" w:eastAsia="方正仿宋_GBK"/>
                <w:szCs w:val="21"/>
              </w:rPr>
            </w:pPr>
            <w:r>
              <w:rPr>
                <w:rFonts w:hint="eastAsia" w:ascii="方正仿宋_GBK" w:eastAsia="方正仿宋_GBK"/>
                <w:szCs w:val="21"/>
              </w:rPr>
              <w:t>商学院</w:t>
            </w:r>
          </w:p>
        </w:tc>
        <w:tc>
          <w:tcPr>
            <w:tcW w:w="2895" w:type="dxa"/>
            <w:shd w:val="clear" w:color="auto" w:fill="auto"/>
            <w:vAlign w:val="center"/>
          </w:tcPr>
          <w:p>
            <w:pPr>
              <w:jc w:val="center"/>
              <w:rPr>
                <w:rFonts w:ascii="方正仿宋_GBK" w:eastAsia="方正仿宋_GBK"/>
                <w:szCs w:val="21"/>
              </w:rPr>
            </w:pPr>
            <w:r>
              <w:rPr>
                <w:rFonts w:hint="eastAsia" w:ascii="方正仿宋_GBK" w:eastAsia="方正仿宋_GBK"/>
                <w:szCs w:val="21"/>
              </w:rPr>
              <w:t>抗疫化压，做新时代青年—基于广东省619名高中生压力的调查研究</w:t>
            </w:r>
          </w:p>
        </w:tc>
        <w:tc>
          <w:tcPr>
            <w:tcW w:w="1984" w:type="dxa"/>
            <w:shd w:val="clear" w:color="auto" w:fill="auto"/>
            <w:vAlign w:val="center"/>
          </w:tcPr>
          <w:p>
            <w:pPr>
              <w:jc w:val="center"/>
              <w:rPr>
                <w:rFonts w:ascii="方正仿宋_GBK" w:eastAsia="方正仿宋_GBK"/>
                <w:szCs w:val="21"/>
              </w:rPr>
            </w:pPr>
            <w:r>
              <w:rPr>
                <w:rFonts w:hint="eastAsia" w:ascii="方正仿宋_GBK" w:eastAsia="方正仿宋_GBK"/>
                <w:szCs w:val="21"/>
              </w:rPr>
              <w:t>哲学社会科学类社会调查报告和学术论文</w:t>
            </w:r>
          </w:p>
        </w:tc>
        <w:tc>
          <w:tcPr>
            <w:tcW w:w="2843" w:type="dxa"/>
            <w:vAlign w:val="center"/>
          </w:tcPr>
          <w:p>
            <w:pPr>
              <w:jc w:val="center"/>
              <w:rPr>
                <w:rFonts w:ascii="方正仿宋_GBK" w:eastAsia="方正仿宋_GBK"/>
                <w:szCs w:val="21"/>
              </w:rPr>
            </w:pPr>
            <w:r>
              <w:rPr>
                <w:rFonts w:hint="eastAsia" w:ascii="方正仿宋_GBK" w:eastAsia="方正仿宋_GBK"/>
                <w:szCs w:val="21"/>
              </w:rPr>
              <w:t>杨顺、林诺薇、曾姗姗、匡美漳、郑泽彤、吴雨洁、</w:t>
            </w:r>
            <w:bookmarkStart w:id="0" w:name="_GoBack"/>
            <w:bookmarkEnd w:id="0"/>
            <w:r>
              <w:rPr>
                <w:rFonts w:hint="eastAsia" w:ascii="方正仿宋_GBK" w:eastAsia="方正仿宋_GBK"/>
                <w:szCs w:val="21"/>
              </w:rPr>
              <w:t>陈晓婷</w:t>
            </w:r>
          </w:p>
        </w:tc>
        <w:tc>
          <w:tcPr>
            <w:tcW w:w="1965" w:type="dxa"/>
            <w:vAlign w:val="center"/>
          </w:tcPr>
          <w:p>
            <w:pPr>
              <w:jc w:val="center"/>
              <w:rPr>
                <w:rFonts w:ascii="方正仿宋_GBK" w:eastAsia="方正仿宋_GBK"/>
                <w:szCs w:val="21"/>
              </w:rPr>
            </w:pPr>
            <w:r>
              <w:rPr>
                <w:rFonts w:hint="eastAsia" w:ascii="方正仿宋_GBK" w:eastAsia="方正仿宋_GBK"/>
                <w:szCs w:val="21"/>
              </w:rPr>
              <w:t>杨程玲、姚溱、黄静霞</w:t>
            </w:r>
          </w:p>
        </w:tc>
      </w:tr>
    </w:tbl>
    <w:p>
      <w:pPr>
        <w:rPr>
          <w:rFonts w:ascii="黑体" w:hAnsi="黑体" w:eastAsia="黑体"/>
          <w:sz w:val="28"/>
          <w:szCs w:val="28"/>
        </w:rPr>
      </w:pP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仿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EA"/>
    <w:rsid w:val="0022745E"/>
    <w:rsid w:val="00272B03"/>
    <w:rsid w:val="003A53A9"/>
    <w:rsid w:val="00622861"/>
    <w:rsid w:val="007A6EA0"/>
    <w:rsid w:val="00916911"/>
    <w:rsid w:val="00B01FEA"/>
    <w:rsid w:val="00BD224F"/>
    <w:rsid w:val="00E1181A"/>
    <w:rsid w:val="00E77C87"/>
    <w:rsid w:val="00F71C36"/>
    <w:rsid w:val="050A5A4F"/>
    <w:rsid w:val="0F554949"/>
    <w:rsid w:val="12A42773"/>
    <w:rsid w:val="1AAF55A1"/>
    <w:rsid w:val="221A356E"/>
    <w:rsid w:val="27D23442"/>
    <w:rsid w:val="2E3B364D"/>
    <w:rsid w:val="39AE36B3"/>
    <w:rsid w:val="41697072"/>
    <w:rsid w:val="6A16607A"/>
    <w:rsid w:val="6BC64581"/>
    <w:rsid w:val="71401AFE"/>
    <w:rsid w:val="74E33618"/>
    <w:rsid w:val="768E4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6C9D1-F6BA-4547-B43F-ADC3206D7F0F}">
  <ds:schemaRefs/>
</ds:datastoreItem>
</file>

<file path=docProps/app.xml><?xml version="1.0" encoding="utf-8"?>
<Properties xmlns="http://schemas.openxmlformats.org/officeDocument/2006/extended-properties" xmlns:vt="http://schemas.openxmlformats.org/officeDocument/2006/docPropsVTypes">
  <Template>Normal</Template>
  <Pages>1</Pages>
  <Words>162</Words>
  <Characters>926</Characters>
  <Lines>7</Lines>
  <Paragraphs>2</Paragraphs>
  <TotalTime>0</TotalTime>
  <ScaleCrop>false</ScaleCrop>
  <LinksUpToDate>false</LinksUpToDate>
  <CharactersWithSpaces>1086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2019-06-20T03:10:00Z</dcterms:created>
  <dc:creator>yves</dc:creator>
  <cp:lastModifiedBy>修改</cp:lastModifiedBy>
  <dcterms:modified xsi:type="dcterms:W3CDTF">2021-09-15T01:13:21Z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160B7429F3FB42DBBBE1B5D7240A7B74</vt:lpwstr>
  </property>
</Properties>
</file>