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0C" w:rsidRDefault="00C14DF6">
      <w:pPr>
        <w:jc w:val="center"/>
        <w:rPr>
          <w:rFonts w:ascii="华文中宋" w:eastAsia="华文中宋" w:hAnsi="华文中宋"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28"/>
          <w:szCs w:val="28"/>
        </w:rPr>
        <w:t>第十五届“挑战杯</w:t>
      </w:r>
      <w:r>
        <w:rPr>
          <w:rFonts w:ascii="华文中宋" w:eastAsia="华文中宋" w:hAnsi="华文中宋"/>
          <w:sz w:val="28"/>
          <w:szCs w:val="28"/>
        </w:rPr>
        <w:t>”</w:t>
      </w:r>
      <w:r>
        <w:rPr>
          <w:rFonts w:ascii="华文中宋" w:eastAsia="华文中宋" w:hAnsi="华文中宋" w:hint="eastAsia"/>
          <w:sz w:val="28"/>
          <w:szCs w:val="28"/>
        </w:rPr>
        <w:t>广东</w:t>
      </w:r>
      <w:r>
        <w:rPr>
          <w:rFonts w:ascii="华文中宋" w:eastAsia="华文中宋" w:hAnsi="华文中宋"/>
          <w:sz w:val="28"/>
          <w:szCs w:val="28"/>
        </w:rPr>
        <w:t>大学生课外学术科技作品竞赛我校获奖名单</w:t>
      </w:r>
    </w:p>
    <w:tbl>
      <w:tblPr>
        <w:tblStyle w:val="a3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369"/>
        <w:gridCol w:w="2895"/>
        <w:gridCol w:w="1984"/>
        <w:gridCol w:w="2835"/>
        <w:gridCol w:w="1973"/>
      </w:tblGrid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奖项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2895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作品名称</w:t>
            </w:r>
          </w:p>
        </w:tc>
        <w:tc>
          <w:tcPr>
            <w:tcW w:w="198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作品</w:t>
            </w:r>
            <w:r>
              <w:rPr>
                <w:rFonts w:ascii="黑体" w:eastAsia="黑体" w:hAnsi="黑体"/>
                <w:szCs w:val="21"/>
              </w:rPr>
              <w:t>类别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团队成员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指导老师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特等奖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医学院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基于岗位胜任力的临床医生成长质量全程追踪评价体系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哲学社会科学类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黎子华、</w:t>
            </w:r>
            <w:r>
              <w:rPr>
                <w:rFonts w:ascii="方正仿宋_GBK" w:eastAsia="方正仿宋_GBK"/>
                <w:szCs w:val="21"/>
              </w:rPr>
              <w:t>黄晓青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陈漫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张晓雯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庄桂银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高立青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郑彩华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黄麟翔</w:t>
            </w:r>
            <w:r>
              <w:rPr>
                <w:rFonts w:ascii="方正仿宋_GBK" w:eastAsia="方正仿宋_GBK" w:hint="eastAsia"/>
                <w:szCs w:val="21"/>
              </w:rPr>
              <w:t>、许海杰、詹炜杰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郑少燕、</w:t>
            </w:r>
            <w:r>
              <w:rPr>
                <w:rFonts w:ascii="方正仿宋_GBK" w:eastAsia="方正仿宋_GBK"/>
                <w:szCs w:val="21"/>
              </w:rPr>
              <w:t>辛岗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proofErr w:type="gramStart"/>
            <w:r>
              <w:rPr>
                <w:rFonts w:ascii="方正仿宋_GBK" w:eastAsia="方正仿宋_GBK"/>
                <w:szCs w:val="21"/>
              </w:rPr>
              <w:t>郭</w:t>
            </w:r>
            <w:proofErr w:type="gramEnd"/>
            <w:r>
              <w:rPr>
                <w:rFonts w:ascii="方正仿宋_GBK" w:eastAsia="方正仿宋_GBK"/>
                <w:szCs w:val="21"/>
              </w:rPr>
              <w:t>貔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二等奖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研究生院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篮球队员特征和球队策略的分析及应用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科技发明制作</w:t>
            </w:r>
            <w:r>
              <w:rPr>
                <w:rFonts w:ascii="方正仿宋_GBK" w:eastAsia="方正仿宋_GBK" w:hint="eastAsia"/>
                <w:szCs w:val="21"/>
              </w:rPr>
              <w:t>A</w:t>
            </w:r>
            <w:r>
              <w:rPr>
                <w:rFonts w:ascii="方正仿宋_GBK" w:eastAsia="方正仿宋_GBK" w:hint="eastAsia"/>
                <w:szCs w:val="21"/>
              </w:rPr>
              <w:t>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杜鑫、</w:t>
            </w:r>
            <w:r>
              <w:rPr>
                <w:rFonts w:ascii="方正仿宋_GBK" w:eastAsia="方正仿宋_GBK"/>
                <w:szCs w:val="21"/>
              </w:rPr>
              <w:t>喻定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李伟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罗雅兰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熊奥迪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蔡伟鸿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二等奖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乐博士教育</w:t>
            </w:r>
            <w:r>
              <w:rPr>
                <w:rFonts w:ascii="方正仿宋_GBK" w:eastAsia="方正仿宋_GBK" w:hint="eastAsia"/>
                <w:szCs w:val="21"/>
              </w:rPr>
              <w:t>EST</w:t>
            </w:r>
            <w:r>
              <w:rPr>
                <w:rFonts w:ascii="方正仿宋_GBK" w:eastAsia="方正仿宋_GBK" w:hint="eastAsia"/>
                <w:szCs w:val="21"/>
              </w:rPr>
              <w:t>编程机器人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科技发明制作</w:t>
            </w:r>
            <w:r>
              <w:rPr>
                <w:rFonts w:ascii="方正仿宋_GBK" w:eastAsia="方正仿宋_GBK" w:hint="eastAsia"/>
                <w:szCs w:val="21"/>
              </w:rPr>
              <w:t>A</w:t>
            </w:r>
            <w:r>
              <w:rPr>
                <w:rFonts w:ascii="方正仿宋_GBK" w:eastAsia="方正仿宋_GBK" w:hint="eastAsia"/>
                <w:szCs w:val="21"/>
              </w:rPr>
              <w:t>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胡建业、</w:t>
            </w:r>
            <w:r>
              <w:rPr>
                <w:rFonts w:ascii="方正仿宋_GBK" w:eastAsia="方正仿宋_GBK"/>
                <w:szCs w:val="21"/>
              </w:rPr>
              <w:t>谢玉圣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林仕敏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江燕</w:t>
            </w:r>
            <w:proofErr w:type="gramStart"/>
            <w:r>
              <w:rPr>
                <w:rFonts w:ascii="方正仿宋_GBK" w:eastAsia="方正仿宋_GBK"/>
                <w:szCs w:val="21"/>
              </w:rPr>
              <w:t>汾</w:t>
            </w:r>
            <w:proofErr w:type="gramEnd"/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>梁成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黎钰晖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陈镕坤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李星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黄铭威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范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衠、</w:t>
            </w:r>
            <w:r>
              <w:rPr>
                <w:rFonts w:ascii="方正仿宋_GBK" w:eastAsia="方正仿宋_GBK"/>
                <w:szCs w:val="21"/>
              </w:rPr>
              <w:t>黄书山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二等奖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轮足翼可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分离式多异构机器人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科技发明制作</w:t>
            </w:r>
            <w:r>
              <w:rPr>
                <w:rFonts w:ascii="方正仿宋_GBK" w:eastAsia="方正仿宋_GBK" w:hint="eastAsia"/>
                <w:szCs w:val="21"/>
              </w:rPr>
              <w:t>B</w:t>
            </w:r>
            <w:r>
              <w:rPr>
                <w:rFonts w:ascii="方正仿宋_GBK" w:eastAsia="方正仿宋_GBK" w:hint="eastAsia"/>
                <w:szCs w:val="21"/>
              </w:rPr>
              <w:t>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王璐、</w:t>
            </w:r>
            <w:r>
              <w:rPr>
                <w:rFonts w:ascii="方正仿宋_GBK" w:eastAsia="方正仿宋_GBK"/>
                <w:szCs w:val="21"/>
              </w:rPr>
              <w:t>梁威翔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林沛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许惠展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杨子杰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唐紫</w:t>
            </w:r>
            <w:proofErr w:type="gramStart"/>
            <w:r>
              <w:rPr>
                <w:rFonts w:ascii="方正仿宋_GBK" w:eastAsia="方正仿宋_GBK"/>
                <w:szCs w:val="21"/>
              </w:rPr>
              <w:t>樑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陈锦华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万琪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程西云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范衠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二等奖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医学院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学龄前儿童非故意伤害的危险行为及其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家长知信行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的现况调查与干预研究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哲学社会科学类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杨桂涛、</w:t>
            </w:r>
            <w:r>
              <w:rPr>
                <w:rFonts w:ascii="方正仿宋_GBK" w:eastAsia="方正仿宋_GBK"/>
                <w:szCs w:val="21"/>
              </w:rPr>
              <w:t>黄碧玲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林佳玲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李婉仪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陈金凤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李丽萍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二等奖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商学院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绿色外卖，路在何方？——在</w:t>
            </w:r>
            <w:r>
              <w:rPr>
                <w:rFonts w:ascii="方正仿宋_GBK" w:eastAsia="方正仿宋_GBK" w:hint="eastAsia"/>
                <w:szCs w:val="21"/>
              </w:rPr>
              <w:t>O2O</w:t>
            </w:r>
            <w:r>
              <w:rPr>
                <w:rFonts w:ascii="方正仿宋_GBK" w:eastAsia="方正仿宋_GBK" w:hint="eastAsia"/>
                <w:szCs w:val="21"/>
              </w:rPr>
              <w:t>外卖平台下，顾客参与、心理授权与绿色消费行为关系研究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哲学社会科学类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蒋健东、</w:t>
            </w:r>
            <w:r>
              <w:rPr>
                <w:rFonts w:ascii="方正仿宋_GBK" w:eastAsia="方正仿宋_GBK"/>
                <w:szCs w:val="21"/>
              </w:rPr>
              <w:t>李丽</w:t>
            </w:r>
            <w:proofErr w:type="gramStart"/>
            <w:r>
              <w:rPr>
                <w:rFonts w:ascii="方正仿宋_GBK" w:eastAsia="方正仿宋_GBK"/>
                <w:szCs w:val="21"/>
              </w:rPr>
              <w:t>婷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严浈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张子菡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黄彬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曾宪扬、</w:t>
            </w:r>
            <w:r>
              <w:rPr>
                <w:rFonts w:ascii="方正仿宋_GBK" w:eastAsia="方正仿宋_GBK"/>
                <w:szCs w:val="21"/>
              </w:rPr>
              <w:t>黄旺明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微创腹腔吻合器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科技发明制作</w:t>
            </w:r>
            <w:r>
              <w:rPr>
                <w:rFonts w:ascii="方正仿宋_GBK" w:eastAsia="方正仿宋_GBK" w:hint="eastAsia"/>
                <w:szCs w:val="21"/>
              </w:rPr>
              <w:t>A</w:t>
            </w:r>
            <w:r>
              <w:rPr>
                <w:rFonts w:ascii="方正仿宋_GBK" w:eastAsia="方正仿宋_GBK" w:hint="eastAsia"/>
                <w:szCs w:val="21"/>
              </w:rPr>
              <w:t>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李志杰、</w:t>
            </w:r>
            <w:r>
              <w:rPr>
                <w:rFonts w:ascii="方正仿宋_GBK" w:eastAsia="方正仿宋_GBK"/>
                <w:szCs w:val="21"/>
              </w:rPr>
              <w:t>刘万鑫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黄兆田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何嘉杰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>林俊涛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邓启宇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郭东明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吴承宇</w:t>
            </w:r>
            <w:r>
              <w:rPr>
                <w:rFonts w:ascii="方正仿宋_GBK" w:eastAsia="方正仿宋_GBK" w:hint="eastAsia"/>
                <w:szCs w:val="21"/>
              </w:rPr>
              <w:t>、黄秀杰、肖鸿威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陈少克、</w:t>
            </w:r>
            <w:r>
              <w:rPr>
                <w:rFonts w:ascii="方正仿宋_GBK" w:eastAsia="方正仿宋_GBK"/>
                <w:szCs w:val="21"/>
              </w:rPr>
              <w:t>李欣欣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研究生院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用于电厂带压堵漏的多功能复合型机器人研究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科技发明制作</w:t>
            </w:r>
            <w:r>
              <w:rPr>
                <w:rFonts w:ascii="方正仿宋_GBK" w:eastAsia="方正仿宋_GBK" w:hint="eastAsia"/>
                <w:szCs w:val="21"/>
              </w:rPr>
              <w:t>A</w:t>
            </w:r>
            <w:r>
              <w:rPr>
                <w:rFonts w:ascii="方正仿宋_GBK" w:eastAsia="方正仿宋_GBK" w:hint="eastAsia"/>
                <w:szCs w:val="21"/>
              </w:rPr>
              <w:t>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陈文钊、</w:t>
            </w:r>
            <w:r>
              <w:rPr>
                <w:rFonts w:ascii="方正仿宋_GBK" w:eastAsia="方正仿宋_GBK"/>
                <w:szCs w:val="21"/>
              </w:rPr>
              <w:t>朱贵杰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游煜根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proofErr w:type="gramStart"/>
            <w:r>
              <w:rPr>
                <w:rFonts w:ascii="方正仿宋_GBK" w:eastAsia="方正仿宋_GBK"/>
                <w:szCs w:val="21"/>
              </w:rPr>
              <w:t>邱</w:t>
            </w:r>
            <w:proofErr w:type="gramEnd"/>
            <w:r>
              <w:rPr>
                <w:rFonts w:ascii="方正仿宋_GBK" w:eastAsia="方正仿宋_GBK"/>
                <w:szCs w:val="21"/>
              </w:rPr>
              <w:t>本章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proofErr w:type="gramStart"/>
            <w:r>
              <w:rPr>
                <w:rFonts w:ascii="方正仿宋_GBK" w:eastAsia="方正仿宋_GBK"/>
                <w:szCs w:val="21"/>
              </w:rPr>
              <w:t>符润</w:t>
            </w:r>
            <w:proofErr w:type="gramEnd"/>
            <w:r>
              <w:rPr>
                <w:rFonts w:ascii="方正仿宋_GBK" w:eastAsia="方正仿宋_GBK"/>
                <w:szCs w:val="21"/>
              </w:rPr>
              <w:t>展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陈京鸣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侯有钊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范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衠、</w:t>
            </w:r>
            <w:r>
              <w:rPr>
                <w:rFonts w:ascii="方正仿宋_GBK" w:eastAsia="方正仿宋_GBK"/>
                <w:szCs w:val="21"/>
              </w:rPr>
              <w:t>赵雷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医学院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玩转口周肌</w:t>
            </w:r>
            <w:r>
              <w:rPr>
                <w:rFonts w:ascii="方正仿宋_GBK" w:eastAsia="方正仿宋_GBK" w:hint="eastAsia"/>
                <w:szCs w:val="21"/>
              </w:rPr>
              <w:t>APP</w:t>
            </w:r>
            <w:r>
              <w:rPr>
                <w:rFonts w:ascii="方正仿宋_GBK" w:eastAsia="方正仿宋_GBK" w:hint="eastAsia"/>
                <w:szCs w:val="21"/>
              </w:rPr>
              <w:t>的开发和应用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科技发明制作</w:t>
            </w:r>
            <w:r>
              <w:rPr>
                <w:rFonts w:ascii="方正仿宋_GBK" w:eastAsia="方正仿宋_GBK" w:hint="eastAsia"/>
                <w:szCs w:val="21"/>
              </w:rPr>
              <w:t>B</w:t>
            </w:r>
            <w:r>
              <w:rPr>
                <w:rFonts w:ascii="方正仿宋_GBK" w:eastAsia="方正仿宋_GBK" w:hint="eastAsia"/>
                <w:szCs w:val="21"/>
              </w:rPr>
              <w:t>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魏津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钿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黄志均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唐震航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周正扬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莫定强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吴淇冰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郭俏丽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许青峰、</w:t>
            </w:r>
            <w:r>
              <w:rPr>
                <w:rFonts w:ascii="方正仿宋_GBK" w:eastAsia="方正仿宋_GBK"/>
                <w:szCs w:val="21"/>
              </w:rPr>
              <w:t>廖海泳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商学院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新时代广东省大学生压力调查与管理策略研究——基于广东高校大学生的实证分析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哲学社会科学类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吴芊芊、</w:t>
            </w:r>
            <w:r>
              <w:rPr>
                <w:rFonts w:ascii="方正仿宋_GBK" w:eastAsia="方正仿宋_GBK"/>
                <w:szCs w:val="21"/>
              </w:rPr>
              <w:t>林泽鑫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赵婉芯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向洋杉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兰茜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江俊曦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吴桐坚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杨程玲、</w:t>
            </w:r>
            <w:r>
              <w:rPr>
                <w:rFonts w:ascii="方正仿宋_GBK" w:eastAsia="方正仿宋_GBK"/>
                <w:szCs w:val="21"/>
              </w:rPr>
              <w:t>黄奕雄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商学院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广东省机场旅客服务质量提升研究</w:t>
            </w:r>
            <w:r>
              <w:rPr>
                <w:rFonts w:ascii="方正仿宋_GBK" w:eastAsia="方正仿宋_GBK"/>
                <w:szCs w:val="21"/>
              </w:rPr>
              <w:t>——</w:t>
            </w:r>
            <w:r>
              <w:rPr>
                <w:rFonts w:ascii="方正仿宋_GBK" w:eastAsia="方正仿宋_GBK" w:hint="eastAsia"/>
                <w:szCs w:val="21"/>
              </w:rPr>
              <w:t>基于揭阳潮汕国际机场和广州白云国际机场的实证分析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哲学社会科学类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陈丽娇、</w:t>
            </w:r>
            <w:r>
              <w:rPr>
                <w:rFonts w:ascii="方正仿宋_GBK" w:eastAsia="方正仿宋_GBK"/>
                <w:szCs w:val="21"/>
              </w:rPr>
              <w:t>闵亚芬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邱爽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康全礼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崔薇薇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郑慕强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研究生院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大学生与同龄社会青年生命意义感比较研究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哲学社会科学类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李小芳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罗列、</w:t>
            </w:r>
            <w:r>
              <w:rPr>
                <w:rFonts w:ascii="方正仿宋_GBK" w:eastAsia="方正仿宋_GBK"/>
                <w:szCs w:val="21"/>
              </w:rPr>
              <w:t>林蓉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陈斯燕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理学院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变废为宝——校园木棉花落花的加工和开发利用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自然科学类学术论文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李青容、</w:t>
            </w:r>
            <w:r>
              <w:rPr>
                <w:rFonts w:ascii="方正仿宋_GBK" w:eastAsia="方正仿宋_GBK"/>
                <w:szCs w:val="21"/>
              </w:rPr>
              <w:t>张小雪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刘敏宜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周晓思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谢丽玲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/>
                <w:szCs w:val="21"/>
              </w:rPr>
              <w:t>朱炎坤</w:t>
            </w:r>
          </w:p>
        </w:tc>
      </w:tr>
      <w:tr w:rsidR="00C82E0C">
        <w:trPr>
          <w:jc w:val="center"/>
        </w:trPr>
        <w:tc>
          <w:tcPr>
            <w:tcW w:w="704" w:type="dxa"/>
            <w:vAlign w:val="center"/>
          </w:tcPr>
          <w:p w:rsidR="00C82E0C" w:rsidRDefault="00C14DF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三等奖</w:t>
            </w:r>
          </w:p>
        </w:tc>
        <w:tc>
          <w:tcPr>
            <w:tcW w:w="1369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医学院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不同浓度酒精任氏液对蛙坐骨神经干双相复合动作电位的影响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自然科学类学术论文</w:t>
            </w:r>
          </w:p>
        </w:tc>
        <w:tc>
          <w:tcPr>
            <w:tcW w:w="2835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程必红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 w:hint="eastAsia"/>
                <w:szCs w:val="21"/>
              </w:rPr>
              <w:t>魏培坚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 w:hint="eastAsia"/>
                <w:szCs w:val="21"/>
              </w:rPr>
              <w:t>林颖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 w:hint="eastAsia"/>
                <w:szCs w:val="21"/>
              </w:rPr>
              <w:t>吴少伟</w:t>
            </w:r>
          </w:p>
        </w:tc>
        <w:tc>
          <w:tcPr>
            <w:tcW w:w="1973" w:type="dxa"/>
            <w:vAlign w:val="center"/>
          </w:tcPr>
          <w:p w:rsidR="00C82E0C" w:rsidRDefault="00C14DF6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王海燕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 w:hint="eastAsia"/>
                <w:szCs w:val="21"/>
              </w:rPr>
              <w:t>沈建新</w:t>
            </w:r>
            <w:r>
              <w:rPr>
                <w:rFonts w:ascii="方正仿宋_GBK" w:eastAsia="方正仿宋_GBK" w:hint="eastAsia"/>
                <w:szCs w:val="21"/>
              </w:rPr>
              <w:t>、</w:t>
            </w:r>
            <w:r>
              <w:rPr>
                <w:rFonts w:ascii="方正仿宋_GBK" w:eastAsia="方正仿宋_GBK" w:hint="eastAsia"/>
                <w:szCs w:val="21"/>
              </w:rPr>
              <w:t>陈穗</w:t>
            </w:r>
          </w:p>
        </w:tc>
      </w:tr>
    </w:tbl>
    <w:p w:rsidR="00C82E0C" w:rsidRDefault="00C82E0C">
      <w:pPr>
        <w:rPr>
          <w:rFonts w:ascii="黑体" w:eastAsia="黑体" w:hAnsi="黑体"/>
          <w:sz w:val="28"/>
          <w:szCs w:val="28"/>
        </w:rPr>
      </w:pPr>
    </w:p>
    <w:sectPr w:rsidR="00C82E0C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F6" w:rsidRDefault="00C14DF6" w:rsidP="00824E08">
      <w:r>
        <w:separator/>
      </w:r>
    </w:p>
  </w:endnote>
  <w:endnote w:type="continuationSeparator" w:id="0">
    <w:p w:rsidR="00C14DF6" w:rsidRDefault="00C14DF6" w:rsidP="0082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F6" w:rsidRDefault="00C14DF6" w:rsidP="00824E08">
      <w:r>
        <w:separator/>
      </w:r>
    </w:p>
  </w:footnote>
  <w:footnote w:type="continuationSeparator" w:id="0">
    <w:p w:rsidR="00C14DF6" w:rsidRDefault="00C14DF6" w:rsidP="0082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EA"/>
    <w:rsid w:val="0022745E"/>
    <w:rsid w:val="00272B03"/>
    <w:rsid w:val="00622861"/>
    <w:rsid w:val="007A6EA0"/>
    <w:rsid w:val="00824E08"/>
    <w:rsid w:val="00916911"/>
    <w:rsid w:val="00B01FEA"/>
    <w:rsid w:val="00C14DF6"/>
    <w:rsid w:val="00C82E0C"/>
    <w:rsid w:val="00E1181A"/>
    <w:rsid w:val="00F71C36"/>
    <w:rsid w:val="0F554949"/>
    <w:rsid w:val="768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8CCBA4-C4C1-48F7-A256-993655FD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4E0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4E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A82B8-41D1-431B-8492-1C30FA85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龚 杏玲</cp:lastModifiedBy>
  <cp:revision>2</cp:revision>
  <dcterms:created xsi:type="dcterms:W3CDTF">2019-06-26T02:19:00Z</dcterms:created>
  <dcterms:modified xsi:type="dcterms:W3CDTF">2019-06-26T02:19:00Z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